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A224" w14:textId="77777777" w:rsidR="00ED6671" w:rsidRPr="00ED6671" w:rsidRDefault="00ED6671" w:rsidP="00105B61">
      <w:pPr>
        <w:rPr>
          <w:rFonts w:ascii="Calibri" w:hAnsi="Calibri" w:cs="Calibri"/>
          <w:sz w:val="28"/>
          <w:szCs w:val="28"/>
          <w:u w:val="single"/>
        </w:rPr>
      </w:pPr>
    </w:p>
    <w:p w14:paraId="7268FB9E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4089D39C" w14:textId="77777777" w:rsidR="00BB5B9C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Anlässlich des Welt-Lupus-Tages 2023 freut sich Lupus Europe, den Start der mehrsprachigen Website von Lupus100! </w:t>
      </w:r>
    </w:p>
    <w:p w14:paraId="0287E137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31D7B0C8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ist eine mehrsprachige Website, die von Lupus Europe betrieben wird, der europäischen </w:t>
      </w:r>
      <w:r w:rsidR="00423C39" w:rsidRPr="00ED6671">
        <w:rPr>
          <w:rFonts w:ascii="Calibri" w:hAnsi="Calibri" w:cs="Calibri"/>
          <w:sz w:val="28"/>
          <w:szCs w:val="28"/>
        </w:rPr>
        <w:t xml:space="preserve">Dachorganisation, die </w:t>
      </w:r>
      <w:r w:rsidRPr="00ED6671">
        <w:rPr>
          <w:rFonts w:ascii="Calibri" w:hAnsi="Calibri" w:cs="Calibri"/>
          <w:sz w:val="28"/>
          <w:szCs w:val="28"/>
        </w:rPr>
        <w:t xml:space="preserve">nationale Lupus-Patientengruppen zusammenführt. </w:t>
      </w:r>
    </w:p>
    <w:p w14:paraId="3AA5AC2B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0CAD15B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Es enthält </w:t>
      </w:r>
      <w:r w:rsidR="005F710D" w:rsidRPr="00ED6671">
        <w:rPr>
          <w:rFonts w:ascii="Calibri" w:hAnsi="Calibri" w:cs="Calibri"/>
          <w:sz w:val="28"/>
          <w:szCs w:val="28"/>
        </w:rPr>
        <w:t xml:space="preserve">klare </w:t>
      </w:r>
      <w:r w:rsidRPr="00ED6671">
        <w:rPr>
          <w:rFonts w:ascii="Calibri" w:hAnsi="Calibri" w:cs="Calibri"/>
          <w:sz w:val="28"/>
          <w:szCs w:val="28"/>
        </w:rPr>
        <w:t xml:space="preserve">Antworten auf 100 Fragen zum Thema Lupus, die von Lupus-Experten und Patienten gemeinsam erarbeitet </w:t>
      </w:r>
      <w:r w:rsidR="00423C39" w:rsidRPr="00ED6671">
        <w:rPr>
          <w:rFonts w:ascii="Calibri" w:hAnsi="Calibri" w:cs="Calibri"/>
          <w:sz w:val="28"/>
          <w:szCs w:val="28"/>
        </w:rPr>
        <w:t xml:space="preserve">und </w:t>
      </w:r>
      <w:r w:rsidR="00602A82" w:rsidRPr="00ED6671">
        <w:rPr>
          <w:rFonts w:ascii="Calibri" w:hAnsi="Calibri" w:cs="Calibri"/>
          <w:sz w:val="28"/>
          <w:szCs w:val="28"/>
        </w:rPr>
        <w:t xml:space="preserve">von </w:t>
      </w:r>
      <w:r w:rsidR="00423C39" w:rsidRPr="00ED6671">
        <w:rPr>
          <w:rFonts w:ascii="Calibri" w:hAnsi="Calibri" w:cs="Calibri"/>
          <w:sz w:val="28"/>
          <w:szCs w:val="28"/>
        </w:rPr>
        <w:t xml:space="preserve">Ärzten der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</w:t>
      </w:r>
      <w:r w:rsidR="00423C39" w:rsidRPr="00ED6671">
        <w:rPr>
          <w:rFonts w:ascii="Calibri" w:hAnsi="Calibri" w:cs="Calibri"/>
          <w:sz w:val="28"/>
          <w:szCs w:val="28"/>
        </w:rPr>
        <w:t xml:space="preserve">SLE-Arbeitsgruppe </w:t>
      </w:r>
      <w:r w:rsidR="00602A82" w:rsidRPr="00ED6671">
        <w:rPr>
          <w:rFonts w:ascii="Calibri" w:hAnsi="Calibri" w:cs="Calibri"/>
          <w:sz w:val="28"/>
          <w:szCs w:val="28"/>
        </w:rPr>
        <w:t>bestätigt wurden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7FCE3A77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5A5E018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Sie ist </w:t>
      </w:r>
      <w:r w:rsidR="00423C39" w:rsidRPr="00ED6671">
        <w:rPr>
          <w:rFonts w:ascii="Calibri" w:hAnsi="Calibri" w:cs="Calibri"/>
          <w:sz w:val="28"/>
          <w:szCs w:val="28"/>
        </w:rPr>
        <w:t xml:space="preserve">derzeit </w:t>
      </w:r>
      <w:r w:rsidR="0024286B" w:rsidRPr="00ED6671">
        <w:rPr>
          <w:rFonts w:ascii="Calibri" w:hAnsi="Calibri" w:cs="Calibri"/>
          <w:sz w:val="28"/>
          <w:szCs w:val="28"/>
        </w:rPr>
        <w:t xml:space="preserve">in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 xml:space="preserve">europäischen Sprachen </w:t>
      </w:r>
      <w:r w:rsidRPr="00ED6671">
        <w:rPr>
          <w:rFonts w:ascii="Calibri" w:hAnsi="Calibri" w:cs="Calibri"/>
          <w:sz w:val="28"/>
          <w:szCs w:val="28"/>
        </w:rPr>
        <w:t>verfügbar</w:t>
      </w:r>
      <w:r w:rsidR="00423C39" w:rsidRPr="00ED6671">
        <w:rPr>
          <w:rFonts w:ascii="Calibri" w:hAnsi="Calibri" w:cs="Calibri"/>
          <w:sz w:val="28"/>
          <w:szCs w:val="28"/>
        </w:rPr>
        <w:t xml:space="preserve">. Die </w:t>
      </w:r>
      <w:r w:rsidRPr="00ED6671">
        <w:rPr>
          <w:rFonts w:ascii="Calibri" w:hAnsi="Calibri" w:cs="Calibri"/>
          <w:sz w:val="28"/>
          <w:szCs w:val="28"/>
        </w:rPr>
        <w:t xml:space="preserve">Übersetzungen werden </w:t>
      </w:r>
      <w:r w:rsidR="0024286B" w:rsidRPr="00ED6671">
        <w:rPr>
          <w:rFonts w:ascii="Calibri" w:hAnsi="Calibri" w:cs="Calibri"/>
          <w:sz w:val="28"/>
          <w:szCs w:val="28"/>
        </w:rPr>
        <w:t>von muttersprachlichen Patienten und auf Lupus spezialisierten Rheumatologen validiert.</w:t>
      </w:r>
    </w:p>
    <w:p w14:paraId="6792B748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28E38B3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Damit ist sie eine einzigartige, kostenlose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zuverlässige </w:t>
      </w:r>
      <w:r w:rsidR="00F84004" w:rsidRPr="00ED6671">
        <w:rPr>
          <w:rFonts w:ascii="Calibri" w:hAnsi="Calibri" w:cs="Calibri"/>
          <w:sz w:val="28"/>
          <w:szCs w:val="28"/>
        </w:rPr>
        <w:t xml:space="preserve">und zugängliche </w:t>
      </w:r>
      <w:r w:rsidRPr="00ED6671">
        <w:rPr>
          <w:rFonts w:ascii="Calibri" w:hAnsi="Calibri" w:cs="Calibri"/>
          <w:sz w:val="28"/>
          <w:szCs w:val="28"/>
        </w:rPr>
        <w:t xml:space="preserve">Informationsquelle </w:t>
      </w:r>
      <w:r w:rsidR="00423C39" w:rsidRPr="00ED6671">
        <w:rPr>
          <w:rFonts w:ascii="Calibri" w:hAnsi="Calibri" w:cs="Calibri"/>
          <w:sz w:val="28"/>
          <w:szCs w:val="28"/>
        </w:rPr>
        <w:t>zum Thema Lupus.</w:t>
      </w:r>
    </w:p>
    <w:p w14:paraId="2521E1F4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68C603B" wp14:editId="12548BBB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1FE60697" w14:textId="77777777" w:rsidR="00BB5B9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Besuchen Sie die Website, um sich zu überzeugen!</w:t>
      </w:r>
    </w:p>
    <w:p w14:paraId="56979B22" w14:textId="77777777" w:rsidR="00BB5B9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Verbreiten Sie die Nachricht über lupus100.org </w:t>
      </w:r>
    </w:p>
    <w:p w14:paraId="11273DBF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9788C6C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10AFE261" w14:textId="77777777" w:rsidR="00BB5B9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Wenn Ihre Sprache noch nicht verfügbar ist, kontaktieren Sie uns unter secretariat@lupus-europe.org</w:t>
      </w:r>
    </w:p>
    <w:sectPr w:rsidR="00BB5B9C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E45" w14:textId="77777777" w:rsidR="00646421" w:rsidRDefault="00646421" w:rsidP="00105B61">
      <w:r>
        <w:separator/>
      </w:r>
    </w:p>
  </w:endnote>
  <w:endnote w:type="continuationSeparator" w:id="0">
    <w:p w14:paraId="02558AA6" w14:textId="77777777" w:rsidR="00646421" w:rsidRDefault="00646421" w:rsidP="0010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D288" w14:textId="77777777" w:rsidR="00646421" w:rsidRDefault="00646421" w:rsidP="00105B61">
      <w:r>
        <w:separator/>
      </w:r>
    </w:p>
  </w:footnote>
  <w:footnote w:type="continuationSeparator" w:id="0">
    <w:p w14:paraId="36446F1F" w14:textId="77777777" w:rsidR="00646421" w:rsidRDefault="00646421" w:rsidP="0010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05B61"/>
    <w:rsid w:val="00180034"/>
    <w:rsid w:val="00200D86"/>
    <w:rsid w:val="0024286B"/>
    <w:rsid w:val="003E65BB"/>
    <w:rsid w:val="00423C39"/>
    <w:rsid w:val="005210B3"/>
    <w:rsid w:val="005F710D"/>
    <w:rsid w:val="00602A82"/>
    <w:rsid w:val="00646421"/>
    <w:rsid w:val="00AB7743"/>
    <w:rsid w:val="00BB5B9C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EEE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61"/>
  </w:style>
  <w:style w:type="paragraph" w:styleId="Footer">
    <w:name w:val="footer"/>
    <w:basedOn w:val="Normal"/>
    <w:link w:val="FooterChar"/>
    <w:uiPriority w:val="99"/>
    <w:unhideWhenUsed/>
    <w:rsid w:val="0010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docId:4156BD2AEBDC7F1C3F80C8A53687714F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2023-05-08T21:47:00Z</dcterms:modified>
</cp:coreProperties>
</file>